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9B7FA"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2BB094AA"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09FA510F"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2B940F9D"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20E286AA"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2413FCF0"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5842234A"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57DD8C63"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0E75F04C"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502BE952"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2DB3B704"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6C0C8F70" w14:textId="77777777"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p>
    <w:p w14:paraId="2198CCC0" w14:textId="1983B03B"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r w:rsidRPr="00791DED">
        <w:rPr>
          <w:rStyle w:val="Strong"/>
          <w:rFonts w:ascii="Times New Roman" w:eastAsia="Times New Roman" w:hAnsi="Times New Roman" w:cs="Times New Roman"/>
          <w:b w:val="0"/>
          <w:bCs w:val="0"/>
        </w:rPr>
        <w:t>Discussion</w:t>
      </w:r>
    </w:p>
    <w:p w14:paraId="3447A3C7" w14:textId="742D6FA9"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r w:rsidRPr="00791DED">
        <w:rPr>
          <w:rStyle w:val="Strong"/>
          <w:rFonts w:ascii="Times New Roman" w:eastAsia="Times New Roman" w:hAnsi="Times New Roman" w:cs="Times New Roman"/>
          <w:b w:val="0"/>
          <w:bCs w:val="0"/>
        </w:rPr>
        <w:t>Student’s Name</w:t>
      </w:r>
    </w:p>
    <w:p w14:paraId="0E218CFA" w14:textId="12441648" w:rsidR="00765E55" w:rsidRPr="00791DED" w:rsidRDefault="00765E55" w:rsidP="00765E55">
      <w:pPr>
        <w:spacing w:after="0" w:line="480" w:lineRule="auto"/>
        <w:jc w:val="center"/>
        <w:rPr>
          <w:rStyle w:val="Strong"/>
          <w:rFonts w:ascii="Times New Roman" w:eastAsia="Times New Roman" w:hAnsi="Times New Roman" w:cs="Times New Roman"/>
          <w:b w:val="0"/>
          <w:bCs w:val="0"/>
        </w:rPr>
      </w:pPr>
      <w:r w:rsidRPr="00791DED">
        <w:rPr>
          <w:rStyle w:val="Strong"/>
          <w:rFonts w:ascii="Times New Roman" w:eastAsia="Times New Roman" w:hAnsi="Times New Roman" w:cs="Times New Roman"/>
          <w:b w:val="0"/>
          <w:bCs w:val="0"/>
        </w:rPr>
        <w:t>University</w:t>
      </w:r>
    </w:p>
    <w:p w14:paraId="59178A8B" w14:textId="77777777" w:rsidR="00765E55" w:rsidRPr="00791DED" w:rsidRDefault="00765E55" w:rsidP="00765E55">
      <w:pPr>
        <w:spacing w:after="0" w:line="480" w:lineRule="auto"/>
        <w:jc w:val="both"/>
        <w:rPr>
          <w:rStyle w:val="Strong"/>
          <w:rFonts w:ascii="Times New Roman" w:eastAsia="Times New Roman" w:hAnsi="Times New Roman" w:cs="Times New Roman"/>
          <w:bCs w:val="0"/>
        </w:rPr>
      </w:pPr>
    </w:p>
    <w:p w14:paraId="553AC45F" w14:textId="77777777" w:rsidR="00791DED" w:rsidRPr="00791DED" w:rsidRDefault="00791DED">
      <w:pPr>
        <w:rPr>
          <w:rStyle w:val="Strong"/>
          <w:rFonts w:ascii="Times New Roman" w:eastAsia="Times New Roman" w:hAnsi="Times New Roman" w:cs="Times New Roman"/>
          <w:bCs w:val="0"/>
          <w:sz w:val="24"/>
          <w:szCs w:val="24"/>
        </w:rPr>
      </w:pPr>
      <w:r w:rsidRPr="00791DED">
        <w:rPr>
          <w:rStyle w:val="Strong"/>
          <w:rFonts w:ascii="Times New Roman" w:eastAsia="Times New Roman" w:hAnsi="Times New Roman" w:cs="Times New Roman"/>
          <w:bCs w:val="0"/>
        </w:rPr>
        <w:br w:type="page"/>
      </w:r>
    </w:p>
    <w:p w14:paraId="643F535F" w14:textId="37F5368E" w:rsidR="00392D2A" w:rsidRPr="00791DED" w:rsidRDefault="00FC5932" w:rsidP="00765E55">
      <w:pPr>
        <w:pStyle w:val="ListParagraph"/>
        <w:numPr>
          <w:ilvl w:val="0"/>
          <w:numId w:val="5"/>
        </w:numPr>
        <w:spacing w:before="0" w:after="0" w:line="480" w:lineRule="auto"/>
        <w:jc w:val="both"/>
        <w:rPr>
          <w:rStyle w:val="Strong"/>
          <w:rFonts w:ascii="Times New Roman" w:eastAsia="Times New Roman" w:hAnsi="Times New Roman" w:cs="Times New Roman"/>
          <w:bCs w:val="0"/>
        </w:rPr>
      </w:pPr>
      <w:r w:rsidRPr="00791DED">
        <w:rPr>
          <w:rStyle w:val="Strong"/>
          <w:rFonts w:ascii="Times New Roman" w:eastAsia="Times New Roman" w:hAnsi="Times New Roman" w:cs="Times New Roman"/>
          <w:bCs w:val="0"/>
        </w:rPr>
        <w:lastRenderedPageBreak/>
        <w:t>How</w:t>
      </w:r>
      <w:r w:rsidR="008841A7" w:rsidRPr="00791DED">
        <w:rPr>
          <w:rStyle w:val="Strong"/>
          <w:rFonts w:ascii="Times New Roman" w:eastAsia="Times New Roman" w:hAnsi="Times New Roman" w:cs="Times New Roman"/>
          <w:bCs w:val="0"/>
        </w:rPr>
        <w:t xml:space="preserve"> would you define ethics? What are three factors that might affect good ethical conduct? Conduct research and provide an explanation of why the Sarbanes-Oxley Act was created and how it relates to ethics. What are the legal liabilities of an accountant?</w:t>
      </w:r>
    </w:p>
    <w:p w14:paraId="7830DBB9" w14:textId="42BB9809" w:rsidR="00310F02" w:rsidRPr="00791DED" w:rsidRDefault="009817CA" w:rsidP="00765E55">
      <w:pPr>
        <w:pStyle w:val="ListParagraph"/>
        <w:spacing w:before="0" w:after="0" w:line="480" w:lineRule="auto"/>
        <w:ind w:left="0" w:firstLine="720"/>
        <w:jc w:val="both"/>
        <w:rPr>
          <w:rStyle w:val="Strong"/>
          <w:rFonts w:ascii="Times New Roman" w:eastAsia="Times New Roman" w:hAnsi="Times New Roman" w:cs="Times New Roman"/>
          <w:b w:val="0"/>
          <w:bCs w:val="0"/>
        </w:rPr>
      </w:pPr>
      <w:r w:rsidRPr="00791DED">
        <w:rPr>
          <w:rStyle w:val="Strong"/>
          <w:rFonts w:ascii="Times New Roman" w:eastAsia="Times New Roman" w:hAnsi="Times New Roman" w:cs="Times New Roman"/>
          <w:b w:val="0"/>
          <w:bCs w:val="0"/>
        </w:rPr>
        <w:t xml:space="preserve">Ethics refers to </w:t>
      </w:r>
      <w:r w:rsidR="00310F02" w:rsidRPr="00791DED">
        <w:rPr>
          <w:rStyle w:val="Strong"/>
          <w:rFonts w:ascii="Times New Roman" w:eastAsia="Times New Roman" w:hAnsi="Times New Roman" w:cs="Times New Roman"/>
          <w:b w:val="0"/>
          <w:bCs w:val="0"/>
        </w:rPr>
        <w:t>codes of conduct that dictate how an individual should behavior at any given time. Factors that might affect good ethical conduct are social, individual and opportunity factors</w:t>
      </w:r>
      <w:r w:rsidR="00765E55" w:rsidRPr="00791DED">
        <w:rPr>
          <w:rStyle w:val="Strong"/>
          <w:rFonts w:ascii="Times New Roman" w:eastAsia="Times New Roman" w:hAnsi="Times New Roman" w:cs="Times New Roman"/>
          <w:b w:val="0"/>
          <w:bCs w:val="0"/>
        </w:rPr>
        <w:t xml:space="preserve"> </w:t>
      </w:r>
      <w:r w:rsidR="00765E55" w:rsidRPr="00791DED">
        <w:rPr>
          <w:rFonts w:ascii="Times New Roman" w:hAnsi="Times New Roman" w:cs="Times New Roman"/>
          <w:shd w:val="clear" w:color="auto" w:fill="FFFFFF"/>
        </w:rPr>
        <w:t xml:space="preserve">("Factors influencing business ethics | What affects business </w:t>
      </w:r>
      <w:r w:rsidR="00765E55" w:rsidRPr="00791DED">
        <w:rPr>
          <w:rFonts w:ascii="Times New Roman" w:hAnsi="Times New Roman" w:cs="Times New Roman"/>
          <w:shd w:val="clear" w:color="auto" w:fill="FFFFFF"/>
        </w:rPr>
        <w:t>ethics,</w:t>
      </w:r>
      <w:r w:rsidR="00765E55" w:rsidRPr="00791DED">
        <w:rPr>
          <w:rFonts w:ascii="Times New Roman" w:hAnsi="Times New Roman" w:cs="Times New Roman"/>
          <w:shd w:val="clear" w:color="auto" w:fill="FFFFFF"/>
        </w:rPr>
        <w:t>" 2016)</w:t>
      </w:r>
      <w:r w:rsidR="00310F02" w:rsidRPr="00791DED">
        <w:rPr>
          <w:rStyle w:val="Strong"/>
          <w:rFonts w:ascii="Times New Roman" w:eastAsia="Times New Roman" w:hAnsi="Times New Roman" w:cs="Times New Roman"/>
          <w:b w:val="0"/>
          <w:bCs w:val="0"/>
        </w:rPr>
        <w:t>.</w:t>
      </w:r>
      <w:r w:rsidR="006E7B8A" w:rsidRPr="00791DED">
        <w:rPr>
          <w:rStyle w:val="Strong"/>
          <w:rFonts w:ascii="Times New Roman" w:eastAsia="Times New Roman" w:hAnsi="Times New Roman" w:cs="Times New Roman"/>
          <w:b w:val="0"/>
          <w:bCs w:val="0"/>
        </w:rPr>
        <w:t xml:space="preserve"> </w:t>
      </w:r>
    </w:p>
    <w:p w14:paraId="5269ECA3" w14:textId="2FD40D02" w:rsidR="006E7B8A" w:rsidRPr="00791DED" w:rsidRDefault="006E7B8A" w:rsidP="00765E55">
      <w:pPr>
        <w:pStyle w:val="ListParagraph"/>
        <w:spacing w:before="0" w:after="0" w:line="480" w:lineRule="auto"/>
        <w:ind w:left="0" w:firstLine="720"/>
        <w:jc w:val="both"/>
        <w:rPr>
          <w:rStyle w:val="Strong"/>
          <w:rFonts w:ascii="Times New Roman" w:eastAsia="Times New Roman" w:hAnsi="Times New Roman" w:cs="Times New Roman"/>
          <w:b w:val="0"/>
          <w:bCs w:val="0"/>
        </w:rPr>
      </w:pPr>
      <w:r w:rsidRPr="00791DED">
        <w:rPr>
          <w:rStyle w:val="Strong"/>
          <w:rFonts w:ascii="Times New Roman" w:eastAsia="Times New Roman" w:hAnsi="Times New Roman" w:cs="Times New Roman"/>
          <w:b w:val="0"/>
          <w:bCs w:val="0"/>
        </w:rPr>
        <w:t>Following rampart cases of corruption that riddled corporates in the financial markets, there was a need for the government to act swiftly and restore behavioral sanity in these organizatio</w:t>
      </w:r>
      <w:r w:rsidR="007160DC" w:rsidRPr="00791DED">
        <w:rPr>
          <w:rStyle w:val="Strong"/>
          <w:rFonts w:ascii="Times New Roman" w:eastAsia="Times New Roman" w:hAnsi="Times New Roman" w:cs="Times New Roman"/>
          <w:b w:val="0"/>
          <w:bCs w:val="0"/>
        </w:rPr>
        <w:t xml:space="preserve">ns. The Sarbanes-Oxley Act (SOX) was also enacted in the process with the objective of overseeing the landscape of financial reporting for the financial professionals and thus, restore the confidence of the investors. </w:t>
      </w:r>
      <w:r w:rsidR="00AA4B6E" w:rsidRPr="00791DED">
        <w:rPr>
          <w:rStyle w:val="Strong"/>
          <w:rFonts w:ascii="Times New Roman" w:eastAsia="Times New Roman" w:hAnsi="Times New Roman" w:cs="Times New Roman"/>
          <w:b w:val="0"/>
          <w:bCs w:val="0"/>
        </w:rPr>
        <w:t xml:space="preserve">The creation of the act brought a code of conduct into the financial market that for quite some time had been governed unethical laws that seek to </w:t>
      </w:r>
      <w:r w:rsidR="00A7221F" w:rsidRPr="00791DED">
        <w:rPr>
          <w:rStyle w:val="Strong"/>
          <w:rFonts w:ascii="Times New Roman" w:eastAsia="Times New Roman" w:hAnsi="Times New Roman" w:cs="Times New Roman"/>
          <w:b w:val="0"/>
          <w:bCs w:val="0"/>
        </w:rPr>
        <w:t>exploit investors. As such the SOX’s relation to the ethics tightly emanates from upholding the required code of conduct in the financial markets.</w:t>
      </w:r>
    </w:p>
    <w:p w14:paraId="44E25777" w14:textId="5A90C065" w:rsidR="00680734" w:rsidRPr="00791DED" w:rsidRDefault="00A7221F" w:rsidP="00765E55">
      <w:pPr>
        <w:pStyle w:val="ListParagraph"/>
        <w:spacing w:before="0" w:after="0" w:line="480" w:lineRule="auto"/>
        <w:ind w:left="0" w:firstLine="720"/>
        <w:jc w:val="both"/>
        <w:rPr>
          <w:rStyle w:val="Strong"/>
          <w:rFonts w:ascii="Times New Roman" w:eastAsia="Times New Roman" w:hAnsi="Times New Roman" w:cs="Times New Roman"/>
          <w:b w:val="0"/>
          <w:bCs w:val="0"/>
        </w:rPr>
      </w:pPr>
      <w:r w:rsidRPr="00791DED">
        <w:rPr>
          <w:rStyle w:val="Strong"/>
          <w:rFonts w:ascii="Times New Roman" w:eastAsia="Times New Roman" w:hAnsi="Times New Roman" w:cs="Times New Roman"/>
          <w:b w:val="0"/>
          <w:bCs w:val="0"/>
        </w:rPr>
        <w:t xml:space="preserve">The legal liabilities of an account include </w:t>
      </w:r>
      <w:r w:rsidR="005823FD" w:rsidRPr="00791DED">
        <w:rPr>
          <w:rStyle w:val="Strong"/>
          <w:rFonts w:ascii="Times New Roman" w:eastAsia="Times New Roman" w:hAnsi="Times New Roman" w:cs="Times New Roman"/>
          <w:b w:val="0"/>
          <w:bCs w:val="0"/>
        </w:rPr>
        <w:t>being liable to the mistakes and misstatements that might be committed by his or her client and the financial losses incurred as a result of wrong representation</w:t>
      </w:r>
      <w:r w:rsidR="00547528" w:rsidRPr="00791DED">
        <w:rPr>
          <w:rStyle w:val="Strong"/>
          <w:rFonts w:ascii="Times New Roman" w:eastAsia="Times New Roman" w:hAnsi="Times New Roman" w:cs="Times New Roman"/>
          <w:b w:val="0"/>
          <w:bCs w:val="0"/>
        </w:rPr>
        <w:t xml:space="preserve"> of the company’s finances</w:t>
      </w:r>
      <w:r w:rsidR="00765E55" w:rsidRPr="00791DED">
        <w:rPr>
          <w:rStyle w:val="Strong"/>
          <w:rFonts w:ascii="Times New Roman" w:eastAsia="Times New Roman" w:hAnsi="Times New Roman" w:cs="Times New Roman"/>
          <w:b w:val="0"/>
          <w:bCs w:val="0"/>
        </w:rPr>
        <w:t xml:space="preserve"> </w:t>
      </w:r>
      <w:r w:rsidR="00765E55" w:rsidRPr="00791DED">
        <w:rPr>
          <w:rFonts w:ascii="Times New Roman" w:hAnsi="Times New Roman" w:cs="Times New Roman"/>
          <w:shd w:val="clear" w:color="auto" w:fill="FFFFFF"/>
        </w:rPr>
        <w:t>(Huntersure LLC., 2019)</w:t>
      </w:r>
      <w:r w:rsidR="0005367E" w:rsidRPr="00791DED">
        <w:rPr>
          <w:rStyle w:val="Strong"/>
          <w:rFonts w:ascii="Times New Roman" w:eastAsia="Times New Roman" w:hAnsi="Times New Roman" w:cs="Times New Roman"/>
          <w:b w:val="0"/>
          <w:bCs w:val="0"/>
        </w:rPr>
        <w:t>.</w:t>
      </w:r>
    </w:p>
    <w:p w14:paraId="1EF3BBED" w14:textId="0B7B2BE4" w:rsidR="0089214E" w:rsidRPr="00791DED" w:rsidRDefault="00353BC6" w:rsidP="00765E55">
      <w:pPr>
        <w:pStyle w:val="ListParagraph"/>
        <w:numPr>
          <w:ilvl w:val="0"/>
          <w:numId w:val="5"/>
        </w:numPr>
        <w:spacing w:before="0" w:after="0" w:line="480" w:lineRule="auto"/>
        <w:jc w:val="both"/>
        <w:rPr>
          <w:rStyle w:val="Strong"/>
          <w:rFonts w:ascii="Times New Roman" w:eastAsia="Times New Roman" w:hAnsi="Times New Roman" w:cs="Times New Roman"/>
          <w:b w:val="0"/>
          <w:bCs w:val="0"/>
        </w:rPr>
      </w:pPr>
      <w:r w:rsidRPr="00791DED">
        <w:rPr>
          <w:rStyle w:val="Strong"/>
          <w:rFonts w:ascii="Times New Roman" w:eastAsia="Times New Roman" w:hAnsi="Times New Roman" w:cs="Times New Roman"/>
          <w:bCs w:val="0"/>
        </w:rPr>
        <w:t xml:space="preserve">In Chapters 1 and 2 you have been learning about the accounting equation, debits/credits, and account normal balances. The accounting equation is the foundation of accounting. Understanding debits/credits and the account normal balances are just as important. Sometimes, these concepts are difficult to understand and/or remember.  Please research the Internet to find fun and easy ways to </w:t>
      </w:r>
      <w:r w:rsidRPr="00791DED">
        <w:rPr>
          <w:rStyle w:val="Strong"/>
          <w:rFonts w:ascii="Times New Roman" w:eastAsia="Times New Roman" w:hAnsi="Times New Roman" w:cs="Times New Roman"/>
          <w:bCs w:val="0"/>
        </w:rPr>
        <w:lastRenderedPageBreak/>
        <w:t>remember this information. It could be a song, a mnemonic, phrase, video, etc. It can even be something that you have created. Make sure that the information is college appropriate. Please post your findings and include a link that references the material. Then in a minimum of a paragraph, summarize why you choose this source, how it has helped you remember the material, and why other students would find it helpful.</w:t>
      </w:r>
    </w:p>
    <w:p w14:paraId="56E74260" w14:textId="64E0D94E" w:rsidR="001C6AFE" w:rsidRPr="00791DED" w:rsidRDefault="00C33013" w:rsidP="00765E55">
      <w:pPr>
        <w:spacing w:after="0" w:line="480" w:lineRule="auto"/>
        <w:ind w:firstLine="720"/>
        <w:jc w:val="both"/>
        <w:rPr>
          <w:rStyle w:val="Strong"/>
          <w:rFonts w:ascii="Times New Roman" w:eastAsia="Times New Roman" w:hAnsi="Times New Roman" w:cs="Times New Roman"/>
          <w:b w:val="0"/>
          <w:bCs w:val="0"/>
          <w:sz w:val="24"/>
          <w:szCs w:val="24"/>
        </w:rPr>
      </w:pPr>
      <w:r w:rsidRPr="00791DED">
        <w:rPr>
          <w:rStyle w:val="Strong"/>
          <w:rFonts w:ascii="Times New Roman" w:eastAsia="Times New Roman" w:hAnsi="Times New Roman" w:cs="Times New Roman"/>
          <w:b w:val="0"/>
          <w:bCs w:val="0"/>
          <w:sz w:val="24"/>
          <w:szCs w:val="24"/>
        </w:rPr>
        <w:t xml:space="preserve">While searching in the internet I was lucky to find a video that very well </w:t>
      </w:r>
      <w:r w:rsidR="00DB651D" w:rsidRPr="00791DED">
        <w:rPr>
          <w:rStyle w:val="Strong"/>
          <w:rFonts w:ascii="Times New Roman" w:eastAsia="Times New Roman" w:hAnsi="Times New Roman" w:cs="Times New Roman"/>
          <w:b w:val="0"/>
          <w:bCs w:val="0"/>
          <w:sz w:val="24"/>
          <w:szCs w:val="24"/>
        </w:rPr>
        <w:t>explains some of the accounting concepts that I had learned in chapters 1 and 2</w:t>
      </w:r>
      <w:r w:rsidR="0065718D" w:rsidRPr="00791DED">
        <w:rPr>
          <w:rStyle w:val="Strong"/>
          <w:rFonts w:ascii="Times New Roman" w:eastAsia="Times New Roman" w:hAnsi="Times New Roman" w:cs="Times New Roman"/>
          <w:b w:val="0"/>
          <w:bCs w:val="0"/>
          <w:sz w:val="24"/>
          <w:szCs w:val="24"/>
        </w:rPr>
        <w:t xml:space="preserve">. The video helped me memorize how these concepts have an impact on each other. Just by the use of hands and fingers, I was able to know how various aspects of credits and debit impact each other. </w:t>
      </w:r>
      <w:r w:rsidR="00801874" w:rsidRPr="00791DED">
        <w:rPr>
          <w:rStyle w:val="Strong"/>
          <w:rFonts w:ascii="Times New Roman" w:eastAsia="Times New Roman" w:hAnsi="Times New Roman" w:cs="Times New Roman"/>
          <w:b w:val="0"/>
          <w:bCs w:val="0"/>
          <w:sz w:val="24"/>
          <w:szCs w:val="24"/>
        </w:rPr>
        <w:t>It is considered as the hand game whereby based on the accounting equation, whereby the left hand represents debits while the right hand represents credits</w:t>
      </w:r>
      <w:r w:rsidR="00765E55" w:rsidRPr="00791DED">
        <w:rPr>
          <w:rStyle w:val="Strong"/>
          <w:rFonts w:ascii="Times New Roman" w:eastAsia="Times New Roman" w:hAnsi="Times New Roman" w:cs="Times New Roman"/>
          <w:b w:val="0"/>
          <w:bCs w:val="0"/>
          <w:sz w:val="24"/>
          <w:szCs w:val="24"/>
        </w:rPr>
        <w:t xml:space="preserve"> </w:t>
      </w:r>
      <w:r w:rsidR="00765E55" w:rsidRPr="00791DED">
        <w:rPr>
          <w:rFonts w:ascii="Times New Roman" w:hAnsi="Times New Roman" w:cs="Times New Roman"/>
          <w:sz w:val="24"/>
          <w:szCs w:val="24"/>
          <w:shd w:val="clear" w:color="auto" w:fill="FFFFFF"/>
        </w:rPr>
        <w:t>(StudentsKnow, 2016)</w:t>
      </w:r>
      <w:r w:rsidR="00801874" w:rsidRPr="00791DED">
        <w:rPr>
          <w:rStyle w:val="Strong"/>
          <w:rFonts w:ascii="Times New Roman" w:eastAsia="Times New Roman" w:hAnsi="Times New Roman" w:cs="Times New Roman"/>
          <w:b w:val="0"/>
          <w:bCs w:val="0"/>
          <w:sz w:val="24"/>
          <w:szCs w:val="24"/>
        </w:rPr>
        <w:t xml:space="preserve">. For the left hand, the three middle fingers are folded inside while in the </w:t>
      </w:r>
      <w:r w:rsidR="00AF6507" w:rsidRPr="00791DED">
        <w:rPr>
          <w:rStyle w:val="Strong"/>
          <w:rFonts w:ascii="Times New Roman" w:eastAsia="Times New Roman" w:hAnsi="Times New Roman" w:cs="Times New Roman"/>
          <w:b w:val="0"/>
          <w:bCs w:val="0"/>
          <w:sz w:val="24"/>
          <w:szCs w:val="24"/>
        </w:rPr>
        <w:t>right-hand</w:t>
      </w:r>
      <w:r w:rsidR="00801874" w:rsidRPr="00791DED">
        <w:rPr>
          <w:rStyle w:val="Strong"/>
          <w:rFonts w:ascii="Times New Roman" w:eastAsia="Times New Roman" w:hAnsi="Times New Roman" w:cs="Times New Roman"/>
          <w:b w:val="0"/>
          <w:bCs w:val="0"/>
          <w:sz w:val="24"/>
          <w:szCs w:val="24"/>
        </w:rPr>
        <w:t xml:space="preserve">, the three are upright </w:t>
      </w:r>
      <w:r w:rsidR="00AF6507" w:rsidRPr="00791DED">
        <w:rPr>
          <w:rStyle w:val="Strong"/>
          <w:rFonts w:ascii="Times New Roman" w:eastAsia="Times New Roman" w:hAnsi="Times New Roman" w:cs="Times New Roman"/>
          <w:b w:val="0"/>
          <w:bCs w:val="0"/>
          <w:sz w:val="24"/>
          <w:szCs w:val="24"/>
        </w:rPr>
        <w:t>and the end fingers folded. The folding and the unfolding of the fingers represent how debit o</w:t>
      </w:r>
      <w:r w:rsidR="004E18F9" w:rsidRPr="00791DED">
        <w:rPr>
          <w:rStyle w:val="Strong"/>
          <w:rFonts w:ascii="Times New Roman" w:eastAsia="Times New Roman" w:hAnsi="Times New Roman" w:cs="Times New Roman"/>
          <w:b w:val="0"/>
          <w:bCs w:val="0"/>
          <w:sz w:val="24"/>
          <w:szCs w:val="24"/>
        </w:rPr>
        <w:t xml:space="preserve">r credit is either increases or decreases in consideration of various factors. It is very much helpful more so to many students who only about the concepts but don’t know how they fit into the accounting equation and this will make even memorizing the equation even easier. </w:t>
      </w:r>
    </w:p>
    <w:p w14:paraId="28924609" w14:textId="7C675351" w:rsidR="001C6AFE" w:rsidRPr="00791DED" w:rsidRDefault="001C6AFE" w:rsidP="00765E55">
      <w:pPr>
        <w:pStyle w:val="NormalWeb"/>
        <w:numPr>
          <w:ilvl w:val="0"/>
          <w:numId w:val="5"/>
        </w:numPr>
        <w:spacing w:before="0" w:beforeAutospacing="0" w:after="0" w:afterAutospacing="0" w:line="480" w:lineRule="auto"/>
        <w:jc w:val="both"/>
        <w:rPr>
          <w:b/>
          <w:bCs/>
        </w:rPr>
      </w:pPr>
      <w:r w:rsidRPr="00791DED">
        <w:rPr>
          <w:b/>
          <w:bCs/>
        </w:rPr>
        <w:t xml:space="preserve">This week's question is: what is the first process of solving an equation for you personally? Why do you think we have apprehension about math? We learn in different </w:t>
      </w:r>
      <w:r w:rsidR="00765E55" w:rsidRPr="00791DED">
        <w:rPr>
          <w:b/>
          <w:bCs/>
        </w:rPr>
        <w:t>ways;</w:t>
      </w:r>
      <w:r w:rsidRPr="00791DED">
        <w:rPr>
          <w:b/>
          <w:bCs/>
        </w:rPr>
        <w:t xml:space="preserve"> how do you learn? </w:t>
      </w:r>
    </w:p>
    <w:p w14:paraId="0ADC94D4" w14:textId="5237FA25" w:rsidR="0089214E" w:rsidRPr="00791DED" w:rsidRDefault="00E3429B" w:rsidP="00765E55">
      <w:pPr>
        <w:pStyle w:val="NormalWeb"/>
        <w:spacing w:before="0" w:beforeAutospacing="0" w:after="0" w:afterAutospacing="0" w:line="480" w:lineRule="auto"/>
        <w:ind w:firstLine="720"/>
        <w:jc w:val="both"/>
        <w:rPr>
          <w:rStyle w:val="Strong"/>
          <w:rFonts w:eastAsia="Times New Roman"/>
          <w:b w:val="0"/>
          <w:bCs w:val="0"/>
        </w:rPr>
      </w:pPr>
      <w:r w:rsidRPr="00791DED">
        <w:rPr>
          <w:bCs/>
        </w:rPr>
        <w:t>The first f</w:t>
      </w:r>
      <w:r w:rsidRPr="00791DED">
        <w:rPr>
          <w:rStyle w:val="Strong"/>
          <w:rFonts w:eastAsia="Times New Roman"/>
          <w:b w:val="0"/>
          <w:bCs w:val="0"/>
        </w:rPr>
        <w:t xml:space="preserve">or me in solving an equation is to try and simplify it in a way that I can easily understand it. Simplifying the equation opens my mind and helps imagine less with regard to how I am going to solve the equation. </w:t>
      </w:r>
      <w:r w:rsidR="006F4F0A" w:rsidRPr="00791DED">
        <w:rPr>
          <w:rStyle w:val="Strong"/>
          <w:rFonts w:eastAsia="Times New Roman"/>
          <w:b w:val="0"/>
          <w:bCs w:val="0"/>
        </w:rPr>
        <w:t xml:space="preserve">The reason why many fear math is because they have difficulty in understanding and easily give up. They fail to put up much time to try and understand the </w:t>
      </w:r>
      <w:r w:rsidR="006F4F0A" w:rsidRPr="00791DED">
        <w:rPr>
          <w:rStyle w:val="Strong"/>
          <w:rFonts w:eastAsia="Times New Roman"/>
          <w:b w:val="0"/>
          <w:bCs w:val="0"/>
        </w:rPr>
        <w:lastRenderedPageBreak/>
        <w:t xml:space="preserve">mathematical problem. </w:t>
      </w:r>
      <w:r w:rsidR="00F74F6A" w:rsidRPr="00791DED">
        <w:rPr>
          <w:rStyle w:val="Strong"/>
          <w:rFonts w:eastAsia="Times New Roman"/>
          <w:b w:val="0"/>
          <w:bCs w:val="0"/>
        </w:rPr>
        <w:t xml:space="preserve">I like studying by myself; I pay attention when the teacher is teaching and since am not usually that fast learner, after the class, in my quiet time, I usually go through what I was taught. </w:t>
      </w:r>
    </w:p>
    <w:p w14:paraId="48843375" w14:textId="12B6FD6D" w:rsidR="00765E55" w:rsidRPr="00791DED" w:rsidRDefault="00765E55" w:rsidP="00765E55">
      <w:pPr>
        <w:pStyle w:val="NormalWeb"/>
        <w:spacing w:before="0" w:beforeAutospacing="0" w:after="0" w:afterAutospacing="0" w:line="480" w:lineRule="auto"/>
        <w:ind w:left="720"/>
        <w:jc w:val="both"/>
        <w:rPr>
          <w:rStyle w:val="Strong"/>
          <w:rFonts w:eastAsia="Times New Roman"/>
          <w:b w:val="0"/>
          <w:bCs w:val="0"/>
        </w:rPr>
      </w:pPr>
    </w:p>
    <w:p w14:paraId="1A7A379A" w14:textId="77777777" w:rsidR="00765E55" w:rsidRPr="00791DED" w:rsidRDefault="00765E55" w:rsidP="00765E55">
      <w:pPr>
        <w:spacing w:after="0" w:line="480" w:lineRule="auto"/>
        <w:rPr>
          <w:rFonts w:ascii="Times New Roman" w:hAnsi="Times New Roman" w:cs="Times New Roman"/>
          <w:sz w:val="24"/>
          <w:szCs w:val="24"/>
        </w:rPr>
      </w:pPr>
      <w:r w:rsidRPr="00791DED">
        <w:rPr>
          <w:rFonts w:ascii="Times New Roman" w:hAnsi="Times New Roman" w:cs="Times New Roman"/>
          <w:sz w:val="24"/>
          <w:szCs w:val="24"/>
        </w:rPr>
        <w:br w:type="page"/>
      </w:r>
    </w:p>
    <w:p w14:paraId="4C71FFA9" w14:textId="4C8EB9C9" w:rsidR="00765E55" w:rsidRPr="00791DED" w:rsidRDefault="00765E55" w:rsidP="00765E55">
      <w:pPr>
        <w:shd w:val="clear" w:color="auto" w:fill="FFFFFF"/>
        <w:spacing w:after="0" w:line="480" w:lineRule="auto"/>
        <w:jc w:val="center"/>
        <w:rPr>
          <w:rFonts w:ascii="Times New Roman" w:hAnsi="Times New Roman" w:cs="Times New Roman"/>
          <w:sz w:val="24"/>
          <w:szCs w:val="24"/>
        </w:rPr>
      </w:pPr>
      <w:r w:rsidRPr="00791DED">
        <w:rPr>
          <w:rFonts w:ascii="Times New Roman" w:hAnsi="Times New Roman" w:cs="Times New Roman"/>
          <w:sz w:val="24"/>
          <w:szCs w:val="24"/>
        </w:rPr>
        <w:lastRenderedPageBreak/>
        <w:t>References</w:t>
      </w:r>
    </w:p>
    <w:p w14:paraId="4C69E0DE" w14:textId="77777777" w:rsidR="00765E55" w:rsidRPr="00791DED" w:rsidRDefault="00765E55" w:rsidP="00765E55">
      <w:pPr>
        <w:pStyle w:val="NormalWeb"/>
        <w:shd w:val="clear" w:color="auto" w:fill="FFFFFF"/>
        <w:spacing w:before="0" w:beforeAutospacing="0" w:after="0" w:afterAutospacing="0" w:line="480" w:lineRule="auto"/>
        <w:ind w:left="720" w:right="75" w:hanging="720"/>
      </w:pPr>
      <w:r w:rsidRPr="00791DED">
        <w:rPr>
          <w:rStyle w:val="Emphasis"/>
        </w:rPr>
        <w:t>Factors influencing business ethics | What affects business ethics?</w:t>
      </w:r>
      <w:r w:rsidRPr="00791DED">
        <w:t> (2016, March 29). Money Matters | All Management Articles. </w:t>
      </w:r>
      <w:hyperlink r:id="rId8" w:history="1">
        <w:r w:rsidRPr="00791DED">
          <w:rPr>
            <w:rStyle w:val="Hyperlink"/>
            <w:color w:val="auto"/>
            <w:u w:val="none"/>
          </w:rPr>
          <w:t>https://accountlearning.com/factors-influencing-business-ethics-what-affects-business-ethics/</w:t>
        </w:r>
      </w:hyperlink>
    </w:p>
    <w:p w14:paraId="14E482C3" w14:textId="77777777" w:rsidR="00765E55" w:rsidRPr="00791DED" w:rsidRDefault="00765E55" w:rsidP="00765E55">
      <w:pPr>
        <w:pStyle w:val="NormalWeb"/>
        <w:shd w:val="clear" w:color="auto" w:fill="FFFFFF"/>
        <w:spacing w:before="0" w:beforeAutospacing="0" w:after="0" w:afterAutospacing="0" w:line="480" w:lineRule="auto"/>
        <w:ind w:left="720" w:right="75" w:hanging="720"/>
      </w:pPr>
      <w:r w:rsidRPr="00791DED">
        <w:t>Huntersure LLC. (2019, August 22). </w:t>
      </w:r>
      <w:r w:rsidRPr="00791DED">
        <w:rPr>
          <w:rStyle w:val="Emphasis"/>
        </w:rPr>
        <w:t>Accountant liability: The legal definition</w:t>
      </w:r>
      <w:r w:rsidRPr="00791DED">
        <w:t>. Huntersure. </w:t>
      </w:r>
      <w:hyperlink r:id="rId9" w:history="1">
        <w:r w:rsidRPr="00791DED">
          <w:rPr>
            <w:rStyle w:val="Hyperlink"/>
            <w:color w:val="auto"/>
            <w:u w:val="none"/>
          </w:rPr>
          <w:t>https://www.huntersure.com/accountant-liability-the-legal-definition/</w:t>
        </w:r>
      </w:hyperlink>
    </w:p>
    <w:p w14:paraId="1D792BB6" w14:textId="77777777" w:rsidR="00765E55" w:rsidRPr="00791DED" w:rsidRDefault="00765E55" w:rsidP="00765E55">
      <w:pPr>
        <w:pStyle w:val="NormalWeb"/>
        <w:shd w:val="clear" w:color="auto" w:fill="FFFFFF"/>
        <w:spacing w:before="0" w:beforeAutospacing="0" w:after="0" w:afterAutospacing="0" w:line="480" w:lineRule="auto"/>
        <w:ind w:left="720" w:right="75" w:hanging="720"/>
      </w:pPr>
      <w:r w:rsidRPr="00791DED">
        <w:t>StudentsKnow. (2016). </w:t>
      </w:r>
      <w:r w:rsidRPr="00791DED">
        <w:rPr>
          <w:rStyle w:val="Emphasis"/>
        </w:rPr>
        <w:t>Trick to remember debits and credits</w:t>
      </w:r>
      <w:r w:rsidRPr="00791DED">
        <w:t xml:space="preserve">. </w:t>
      </w:r>
      <w:bookmarkStart w:id="0" w:name="_GoBack"/>
      <w:bookmarkEnd w:id="0"/>
      <w:r w:rsidRPr="00791DED">
        <w:t>YouTube. </w:t>
      </w:r>
      <w:hyperlink r:id="rId10" w:history="1">
        <w:r w:rsidRPr="00791DED">
          <w:rPr>
            <w:rStyle w:val="Hyperlink"/>
            <w:color w:val="auto"/>
            <w:u w:val="none"/>
          </w:rPr>
          <w:t>https://www.youtube.com/watch?v=onq8AfjxjRo&amp;feature=youtu.be</w:t>
        </w:r>
      </w:hyperlink>
    </w:p>
    <w:p w14:paraId="112503FC" w14:textId="77777777" w:rsidR="00765E55" w:rsidRPr="00791DED" w:rsidRDefault="00765E55" w:rsidP="00765E55">
      <w:pPr>
        <w:pStyle w:val="NormalWeb"/>
        <w:spacing w:before="0" w:beforeAutospacing="0" w:after="0" w:afterAutospacing="0" w:line="480" w:lineRule="auto"/>
        <w:ind w:left="720"/>
        <w:jc w:val="both"/>
        <w:rPr>
          <w:bCs/>
        </w:rPr>
      </w:pPr>
    </w:p>
    <w:sectPr w:rsidR="00765E55" w:rsidRPr="00791DED" w:rsidSect="00765E5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F0374" w14:textId="77777777" w:rsidR="00744FE5" w:rsidRDefault="00744FE5" w:rsidP="00765E55">
      <w:pPr>
        <w:spacing w:after="0" w:line="240" w:lineRule="auto"/>
      </w:pPr>
      <w:r>
        <w:separator/>
      </w:r>
    </w:p>
  </w:endnote>
  <w:endnote w:type="continuationSeparator" w:id="0">
    <w:p w14:paraId="26AE7D41" w14:textId="77777777" w:rsidR="00744FE5" w:rsidRDefault="00744FE5" w:rsidP="00765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D2463" w14:textId="77777777" w:rsidR="00744FE5" w:rsidRDefault="00744FE5" w:rsidP="00765E55">
      <w:pPr>
        <w:spacing w:after="0" w:line="240" w:lineRule="auto"/>
      </w:pPr>
      <w:r>
        <w:separator/>
      </w:r>
    </w:p>
  </w:footnote>
  <w:footnote w:type="continuationSeparator" w:id="0">
    <w:p w14:paraId="462858D6" w14:textId="77777777" w:rsidR="00744FE5" w:rsidRDefault="00744FE5" w:rsidP="00765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E2951" w14:textId="001AD57F" w:rsidR="00765E55" w:rsidRDefault="00765E55">
    <w:pPr>
      <w:pStyle w:val="Header"/>
    </w:pPr>
    <w:r w:rsidRPr="00765E55">
      <w:rPr>
        <w:rFonts w:ascii="Times New Roman" w:hAnsi="Times New Roman" w:cs="Times New Roman"/>
        <w:sz w:val="24"/>
        <w:szCs w:val="24"/>
      </w:rPr>
      <w:t>DISCUSSION</w:t>
    </w:r>
    <w:r w:rsidRPr="00765E55">
      <w:rPr>
        <w:rFonts w:ascii="Times New Roman" w:hAnsi="Times New Roman" w:cs="Times New Roman"/>
        <w:sz w:val="24"/>
        <w:szCs w:val="24"/>
      </w:rPr>
      <w:tab/>
    </w:r>
    <w:r w:rsidRPr="00765E55">
      <w:rPr>
        <w:rFonts w:ascii="Times New Roman" w:hAnsi="Times New Roman" w:cs="Times New Roman"/>
        <w:sz w:val="24"/>
        <w:szCs w:val="24"/>
      </w:rPr>
      <w:tab/>
    </w:r>
    <w:r w:rsidRPr="00765E55">
      <w:rPr>
        <w:rFonts w:ascii="Times New Roman" w:hAnsi="Times New Roman" w:cs="Times New Roman"/>
        <w:sz w:val="24"/>
        <w:szCs w:val="24"/>
      </w:rPr>
      <w:fldChar w:fldCharType="begin"/>
    </w:r>
    <w:r w:rsidRPr="00765E55">
      <w:rPr>
        <w:rFonts w:ascii="Times New Roman" w:hAnsi="Times New Roman" w:cs="Times New Roman"/>
        <w:sz w:val="24"/>
        <w:szCs w:val="24"/>
      </w:rPr>
      <w:instrText xml:space="preserve"> PAGE   \* MERGEFORMAT </w:instrText>
    </w:r>
    <w:r w:rsidRPr="00765E55">
      <w:rPr>
        <w:rFonts w:ascii="Times New Roman" w:hAnsi="Times New Roman" w:cs="Times New Roman"/>
        <w:sz w:val="24"/>
        <w:szCs w:val="24"/>
      </w:rPr>
      <w:fldChar w:fldCharType="separate"/>
    </w:r>
    <w:r w:rsidR="004B319D">
      <w:rPr>
        <w:rFonts w:ascii="Times New Roman" w:hAnsi="Times New Roman" w:cs="Times New Roman"/>
        <w:noProof/>
        <w:sz w:val="24"/>
        <w:szCs w:val="24"/>
      </w:rPr>
      <w:t>5</w:t>
    </w:r>
    <w:r w:rsidRPr="00765E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500CB" w14:textId="21F87039" w:rsidR="00765E55" w:rsidRPr="00765E55" w:rsidRDefault="00765E55">
    <w:pPr>
      <w:pStyle w:val="Header"/>
      <w:rPr>
        <w:rFonts w:ascii="Times New Roman" w:hAnsi="Times New Roman" w:cs="Times New Roman"/>
        <w:sz w:val="24"/>
        <w:szCs w:val="24"/>
      </w:rPr>
    </w:pPr>
    <w:r w:rsidRPr="00765E55">
      <w:rPr>
        <w:rFonts w:ascii="Times New Roman" w:hAnsi="Times New Roman" w:cs="Times New Roman"/>
        <w:sz w:val="24"/>
        <w:szCs w:val="24"/>
      </w:rPr>
      <w:t>Running head: DISCUSSION</w:t>
    </w:r>
    <w:r w:rsidRPr="00765E55">
      <w:rPr>
        <w:rFonts w:ascii="Times New Roman" w:hAnsi="Times New Roman" w:cs="Times New Roman"/>
        <w:sz w:val="24"/>
        <w:szCs w:val="24"/>
      </w:rPr>
      <w:tab/>
    </w:r>
    <w:r w:rsidRPr="00765E55">
      <w:rPr>
        <w:rFonts w:ascii="Times New Roman" w:hAnsi="Times New Roman" w:cs="Times New Roman"/>
        <w:sz w:val="24"/>
        <w:szCs w:val="24"/>
      </w:rPr>
      <w:tab/>
    </w:r>
    <w:r w:rsidRPr="00765E55">
      <w:rPr>
        <w:rFonts w:ascii="Times New Roman" w:hAnsi="Times New Roman" w:cs="Times New Roman"/>
        <w:sz w:val="24"/>
        <w:szCs w:val="24"/>
      </w:rPr>
      <w:fldChar w:fldCharType="begin"/>
    </w:r>
    <w:r w:rsidRPr="00765E55">
      <w:rPr>
        <w:rFonts w:ascii="Times New Roman" w:hAnsi="Times New Roman" w:cs="Times New Roman"/>
        <w:sz w:val="24"/>
        <w:szCs w:val="24"/>
      </w:rPr>
      <w:instrText xml:space="preserve"> PAGE   \* MERGEFORMAT </w:instrText>
    </w:r>
    <w:r w:rsidRPr="00765E55">
      <w:rPr>
        <w:rFonts w:ascii="Times New Roman" w:hAnsi="Times New Roman" w:cs="Times New Roman"/>
        <w:sz w:val="24"/>
        <w:szCs w:val="24"/>
      </w:rPr>
      <w:fldChar w:fldCharType="separate"/>
    </w:r>
    <w:r w:rsidR="00791DED">
      <w:rPr>
        <w:rFonts w:ascii="Times New Roman" w:hAnsi="Times New Roman" w:cs="Times New Roman"/>
        <w:noProof/>
        <w:sz w:val="24"/>
        <w:szCs w:val="24"/>
      </w:rPr>
      <w:t>1</w:t>
    </w:r>
    <w:r w:rsidRPr="00765E5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7CE4616"/>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4B4F66"/>
    <w:multiLevelType w:val="multilevel"/>
    <w:tmpl w:val="FFFFFFFF"/>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205A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823349"/>
    <w:multiLevelType w:val="hybridMultilevel"/>
    <w:tmpl w:val="5ACEEED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475087"/>
    <w:multiLevelType w:val="hybridMultilevel"/>
    <w:tmpl w:val="6B982680"/>
    <w:lvl w:ilvl="0" w:tplc="287809D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A0A"/>
    <w:rsid w:val="0005367E"/>
    <w:rsid w:val="00085DEA"/>
    <w:rsid w:val="000F7B42"/>
    <w:rsid w:val="001C6AFE"/>
    <w:rsid w:val="002F4176"/>
    <w:rsid w:val="00310C04"/>
    <w:rsid w:val="00310F02"/>
    <w:rsid w:val="00337B62"/>
    <w:rsid w:val="00353BC6"/>
    <w:rsid w:val="00392D2A"/>
    <w:rsid w:val="003F1A72"/>
    <w:rsid w:val="0041412A"/>
    <w:rsid w:val="004B319D"/>
    <w:rsid w:val="004E18F9"/>
    <w:rsid w:val="00543535"/>
    <w:rsid w:val="00547528"/>
    <w:rsid w:val="0055119A"/>
    <w:rsid w:val="005823FD"/>
    <w:rsid w:val="005B4191"/>
    <w:rsid w:val="006152EB"/>
    <w:rsid w:val="006447D4"/>
    <w:rsid w:val="0065718D"/>
    <w:rsid w:val="0066710E"/>
    <w:rsid w:val="00680734"/>
    <w:rsid w:val="006A7492"/>
    <w:rsid w:val="006E7B8A"/>
    <w:rsid w:val="006F4F0A"/>
    <w:rsid w:val="007160DC"/>
    <w:rsid w:val="00744FE5"/>
    <w:rsid w:val="00747204"/>
    <w:rsid w:val="00765E55"/>
    <w:rsid w:val="00791DED"/>
    <w:rsid w:val="00801874"/>
    <w:rsid w:val="008841A7"/>
    <w:rsid w:val="0089214E"/>
    <w:rsid w:val="00896AB9"/>
    <w:rsid w:val="009127D6"/>
    <w:rsid w:val="009817CA"/>
    <w:rsid w:val="009F66B1"/>
    <w:rsid w:val="00A21D08"/>
    <w:rsid w:val="00A7221F"/>
    <w:rsid w:val="00AA4B6E"/>
    <w:rsid w:val="00AE6BF6"/>
    <w:rsid w:val="00AF6507"/>
    <w:rsid w:val="00BA5966"/>
    <w:rsid w:val="00BE6CD7"/>
    <w:rsid w:val="00C33013"/>
    <w:rsid w:val="00D005AD"/>
    <w:rsid w:val="00D96281"/>
    <w:rsid w:val="00DB651D"/>
    <w:rsid w:val="00E24A0A"/>
    <w:rsid w:val="00E3429B"/>
    <w:rsid w:val="00E93FFF"/>
    <w:rsid w:val="00E95206"/>
    <w:rsid w:val="00ED5AA1"/>
    <w:rsid w:val="00F74F6A"/>
    <w:rsid w:val="00F9236D"/>
    <w:rsid w:val="00FC5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42361"/>
  <w15:chartTrackingRefBased/>
  <w15:docId w15:val="{760EA210-F26D-FC42-9675-9A825062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7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921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841A7"/>
    <w:rPr>
      <w:b/>
      <w:bCs/>
    </w:rPr>
  </w:style>
  <w:style w:type="character" w:customStyle="1" w:styleId="Heading3Char">
    <w:name w:val="Heading 3 Char"/>
    <w:basedOn w:val="DefaultParagraphFont"/>
    <w:link w:val="Heading3"/>
    <w:uiPriority w:val="9"/>
    <w:rsid w:val="0089214E"/>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9214E"/>
    <w:pPr>
      <w:spacing w:before="120" w:after="240" w:line="320" w:lineRule="exact"/>
      <w:ind w:left="720"/>
      <w:contextualSpacing/>
    </w:pPr>
    <w:rPr>
      <w:sz w:val="24"/>
      <w:szCs w:val="24"/>
    </w:rPr>
  </w:style>
  <w:style w:type="paragraph" w:styleId="NormalWeb">
    <w:name w:val="Normal (Web)"/>
    <w:basedOn w:val="Normal"/>
    <w:uiPriority w:val="99"/>
    <w:unhideWhenUsed/>
    <w:rsid w:val="005B4191"/>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ED5AA1"/>
    <w:rPr>
      <w:color w:val="0000FF"/>
      <w:u w:val="single"/>
    </w:rPr>
  </w:style>
  <w:style w:type="character" w:customStyle="1" w:styleId="Heading1Char">
    <w:name w:val="Heading 1 Char"/>
    <w:basedOn w:val="DefaultParagraphFont"/>
    <w:link w:val="Heading1"/>
    <w:uiPriority w:val="9"/>
    <w:rsid w:val="0068073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680734"/>
  </w:style>
  <w:style w:type="character" w:styleId="Emphasis">
    <w:name w:val="Emphasis"/>
    <w:basedOn w:val="DefaultParagraphFont"/>
    <w:uiPriority w:val="20"/>
    <w:qFormat/>
    <w:rsid w:val="00765E55"/>
    <w:rPr>
      <w:i/>
      <w:iCs/>
    </w:rPr>
  </w:style>
  <w:style w:type="paragraph" w:styleId="Header">
    <w:name w:val="header"/>
    <w:basedOn w:val="Normal"/>
    <w:link w:val="HeaderChar"/>
    <w:uiPriority w:val="99"/>
    <w:unhideWhenUsed/>
    <w:rsid w:val="00765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E55"/>
  </w:style>
  <w:style w:type="paragraph" w:styleId="Footer">
    <w:name w:val="footer"/>
    <w:basedOn w:val="Normal"/>
    <w:link w:val="FooterChar"/>
    <w:uiPriority w:val="99"/>
    <w:unhideWhenUsed/>
    <w:rsid w:val="00765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46413">
      <w:bodyDiv w:val="1"/>
      <w:marLeft w:val="0"/>
      <w:marRight w:val="0"/>
      <w:marTop w:val="0"/>
      <w:marBottom w:val="0"/>
      <w:divBdr>
        <w:top w:val="none" w:sz="0" w:space="0" w:color="auto"/>
        <w:left w:val="none" w:sz="0" w:space="0" w:color="auto"/>
        <w:bottom w:val="none" w:sz="0" w:space="0" w:color="auto"/>
        <w:right w:val="none" w:sz="0" w:space="0" w:color="auto"/>
      </w:divBdr>
    </w:div>
    <w:div w:id="156576864">
      <w:bodyDiv w:val="1"/>
      <w:marLeft w:val="0"/>
      <w:marRight w:val="0"/>
      <w:marTop w:val="0"/>
      <w:marBottom w:val="0"/>
      <w:divBdr>
        <w:top w:val="none" w:sz="0" w:space="0" w:color="auto"/>
        <w:left w:val="none" w:sz="0" w:space="0" w:color="auto"/>
        <w:bottom w:val="none" w:sz="0" w:space="0" w:color="auto"/>
        <w:right w:val="none" w:sz="0" w:space="0" w:color="auto"/>
      </w:divBdr>
    </w:div>
    <w:div w:id="313065677">
      <w:bodyDiv w:val="1"/>
      <w:marLeft w:val="0"/>
      <w:marRight w:val="0"/>
      <w:marTop w:val="0"/>
      <w:marBottom w:val="0"/>
      <w:divBdr>
        <w:top w:val="none" w:sz="0" w:space="0" w:color="auto"/>
        <w:left w:val="none" w:sz="0" w:space="0" w:color="auto"/>
        <w:bottom w:val="none" w:sz="0" w:space="0" w:color="auto"/>
        <w:right w:val="none" w:sz="0" w:space="0" w:color="auto"/>
      </w:divBdr>
    </w:div>
    <w:div w:id="594477777">
      <w:bodyDiv w:val="1"/>
      <w:marLeft w:val="0"/>
      <w:marRight w:val="0"/>
      <w:marTop w:val="0"/>
      <w:marBottom w:val="0"/>
      <w:divBdr>
        <w:top w:val="none" w:sz="0" w:space="0" w:color="auto"/>
        <w:left w:val="none" w:sz="0" w:space="0" w:color="auto"/>
        <w:bottom w:val="none" w:sz="0" w:space="0" w:color="auto"/>
        <w:right w:val="none" w:sz="0" w:space="0" w:color="auto"/>
      </w:divBdr>
    </w:div>
    <w:div w:id="668295975">
      <w:bodyDiv w:val="1"/>
      <w:marLeft w:val="0"/>
      <w:marRight w:val="0"/>
      <w:marTop w:val="0"/>
      <w:marBottom w:val="0"/>
      <w:divBdr>
        <w:top w:val="none" w:sz="0" w:space="0" w:color="auto"/>
        <w:left w:val="none" w:sz="0" w:space="0" w:color="auto"/>
        <w:bottom w:val="none" w:sz="0" w:space="0" w:color="auto"/>
        <w:right w:val="none" w:sz="0" w:space="0" w:color="auto"/>
      </w:divBdr>
    </w:div>
    <w:div w:id="714816693">
      <w:bodyDiv w:val="1"/>
      <w:marLeft w:val="0"/>
      <w:marRight w:val="0"/>
      <w:marTop w:val="0"/>
      <w:marBottom w:val="0"/>
      <w:divBdr>
        <w:top w:val="none" w:sz="0" w:space="0" w:color="auto"/>
        <w:left w:val="none" w:sz="0" w:space="0" w:color="auto"/>
        <w:bottom w:val="none" w:sz="0" w:space="0" w:color="auto"/>
        <w:right w:val="none" w:sz="0" w:space="0" w:color="auto"/>
      </w:divBdr>
    </w:div>
    <w:div w:id="999456430">
      <w:bodyDiv w:val="1"/>
      <w:marLeft w:val="0"/>
      <w:marRight w:val="0"/>
      <w:marTop w:val="0"/>
      <w:marBottom w:val="0"/>
      <w:divBdr>
        <w:top w:val="none" w:sz="0" w:space="0" w:color="auto"/>
        <w:left w:val="none" w:sz="0" w:space="0" w:color="auto"/>
        <w:bottom w:val="none" w:sz="0" w:space="0" w:color="auto"/>
        <w:right w:val="none" w:sz="0" w:space="0" w:color="auto"/>
      </w:divBdr>
    </w:div>
    <w:div w:id="1052078522">
      <w:bodyDiv w:val="1"/>
      <w:marLeft w:val="0"/>
      <w:marRight w:val="0"/>
      <w:marTop w:val="0"/>
      <w:marBottom w:val="0"/>
      <w:divBdr>
        <w:top w:val="none" w:sz="0" w:space="0" w:color="auto"/>
        <w:left w:val="none" w:sz="0" w:space="0" w:color="auto"/>
        <w:bottom w:val="none" w:sz="0" w:space="0" w:color="auto"/>
        <w:right w:val="none" w:sz="0" w:space="0" w:color="auto"/>
      </w:divBdr>
    </w:div>
    <w:div w:id="1322805818">
      <w:bodyDiv w:val="1"/>
      <w:marLeft w:val="0"/>
      <w:marRight w:val="0"/>
      <w:marTop w:val="0"/>
      <w:marBottom w:val="0"/>
      <w:divBdr>
        <w:top w:val="none" w:sz="0" w:space="0" w:color="auto"/>
        <w:left w:val="none" w:sz="0" w:space="0" w:color="auto"/>
        <w:bottom w:val="none" w:sz="0" w:space="0" w:color="auto"/>
        <w:right w:val="none" w:sz="0" w:space="0" w:color="auto"/>
      </w:divBdr>
    </w:div>
    <w:div w:id="1338313669">
      <w:bodyDiv w:val="1"/>
      <w:marLeft w:val="0"/>
      <w:marRight w:val="0"/>
      <w:marTop w:val="0"/>
      <w:marBottom w:val="0"/>
      <w:divBdr>
        <w:top w:val="none" w:sz="0" w:space="0" w:color="auto"/>
        <w:left w:val="none" w:sz="0" w:space="0" w:color="auto"/>
        <w:bottom w:val="none" w:sz="0" w:space="0" w:color="auto"/>
        <w:right w:val="none" w:sz="0" w:space="0" w:color="auto"/>
      </w:divBdr>
    </w:div>
    <w:div w:id="1347632873">
      <w:bodyDiv w:val="1"/>
      <w:marLeft w:val="0"/>
      <w:marRight w:val="0"/>
      <w:marTop w:val="0"/>
      <w:marBottom w:val="0"/>
      <w:divBdr>
        <w:top w:val="none" w:sz="0" w:space="0" w:color="auto"/>
        <w:left w:val="none" w:sz="0" w:space="0" w:color="auto"/>
        <w:bottom w:val="none" w:sz="0" w:space="0" w:color="auto"/>
        <w:right w:val="none" w:sz="0" w:space="0" w:color="auto"/>
      </w:divBdr>
    </w:div>
    <w:div w:id="1502041129">
      <w:bodyDiv w:val="1"/>
      <w:marLeft w:val="0"/>
      <w:marRight w:val="0"/>
      <w:marTop w:val="0"/>
      <w:marBottom w:val="0"/>
      <w:divBdr>
        <w:top w:val="none" w:sz="0" w:space="0" w:color="auto"/>
        <w:left w:val="none" w:sz="0" w:space="0" w:color="auto"/>
        <w:bottom w:val="none" w:sz="0" w:space="0" w:color="auto"/>
        <w:right w:val="none" w:sz="0" w:space="0" w:color="auto"/>
      </w:divBdr>
    </w:div>
    <w:div w:id="1525098085">
      <w:bodyDiv w:val="1"/>
      <w:marLeft w:val="0"/>
      <w:marRight w:val="0"/>
      <w:marTop w:val="0"/>
      <w:marBottom w:val="0"/>
      <w:divBdr>
        <w:top w:val="none" w:sz="0" w:space="0" w:color="auto"/>
        <w:left w:val="none" w:sz="0" w:space="0" w:color="auto"/>
        <w:bottom w:val="none" w:sz="0" w:space="0" w:color="auto"/>
        <w:right w:val="none" w:sz="0" w:space="0" w:color="auto"/>
      </w:divBdr>
      <w:divsChild>
        <w:div w:id="962732520">
          <w:marLeft w:val="0"/>
          <w:marRight w:val="0"/>
          <w:marTop w:val="0"/>
          <w:marBottom w:val="0"/>
          <w:divBdr>
            <w:top w:val="none" w:sz="0" w:space="0" w:color="auto"/>
            <w:left w:val="none" w:sz="0" w:space="0" w:color="auto"/>
            <w:bottom w:val="none" w:sz="0" w:space="0" w:color="auto"/>
            <w:right w:val="none" w:sz="0" w:space="0" w:color="auto"/>
          </w:divBdr>
        </w:div>
      </w:divsChild>
    </w:div>
    <w:div w:id="1559391469">
      <w:bodyDiv w:val="1"/>
      <w:marLeft w:val="0"/>
      <w:marRight w:val="0"/>
      <w:marTop w:val="0"/>
      <w:marBottom w:val="0"/>
      <w:divBdr>
        <w:top w:val="none" w:sz="0" w:space="0" w:color="auto"/>
        <w:left w:val="none" w:sz="0" w:space="0" w:color="auto"/>
        <w:bottom w:val="none" w:sz="0" w:space="0" w:color="auto"/>
        <w:right w:val="none" w:sz="0" w:space="0" w:color="auto"/>
      </w:divBdr>
    </w:div>
    <w:div w:id="1666471697">
      <w:bodyDiv w:val="1"/>
      <w:marLeft w:val="0"/>
      <w:marRight w:val="0"/>
      <w:marTop w:val="0"/>
      <w:marBottom w:val="0"/>
      <w:divBdr>
        <w:top w:val="none" w:sz="0" w:space="0" w:color="auto"/>
        <w:left w:val="none" w:sz="0" w:space="0" w:color="auto"/>
        <w:bottom w:val="none" w:sz="0" w:space="0" w:color="auto"/>
        <w:right w:val="none" w:sz="0" w:space="0" w:color="auto"/>
      </w:divBdr>
    </w:div>
    <w:div w:id="1692368269">
      <w:bodyDiv w:val="1"/>
      <w:marLeft w:val="0"/>
      <w:marRight w:val="0"/>
      <w:marTop w:val="0"/>
      <w:marBottom w:val="0"/>
      <w:divBdr>
        <w:top w:val="none" w:sz="0" w:space="0" w:color="auto"/>
        <w:left w:val="none" w:sz="0" w:space="0" w:color="auto"/>
        <w:bottom w:val="none" w:sz="0" w:space="0" w:color="auto"/>
        <w:right w:val="none" w:sz="0" w:space="0" w:color="auto"/>
      </w:divBdr>
    </w:div>
    <w:div w:id="213686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ountlearning.com/factors-influencing-business-ethics-what-affects-business-ethic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onq8AfjxjRo&amp;feature=youtu.be" TargetMode="External"/><Relationship Id="rId4" Type="http://schemas.openxmlformats.org/officeDocument/2006/relationships/settings" Target="settings.xml"/><Relationship Id="rId9" Type="http://schemas.openxmlformats.org/officeDocument/2006/relationships/hyperlink" Target="https://www.huntersure.com/accountant-liability-the-legal-defini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Mon20</b:Tag>
    <b:SourceType>InternetSite</b:SourceType>
    <b:Guid>{16842B81-6096-44ED-8A06-24F2D891520F}</b:Guid>
    <b:Title>Factors Influencing Business Ethics: What affects Business Ethics</b:Title>
    <b:Year>2020</b:Year>
    <b:Author>
      <b:Author>
        <b:Corporate>Money Matters</b:Corporate>
      </b:Author>
    </b:Author>
    <b:Month>Jan</b:Month>
    <b:Day>13</b:Day>
    <b:YearAccessed>2020</b:YearAccessed>
    <b:MonthAccessed>June</b:MonthAccessed>
    <b:DayAccessed>3</b:DayAccessed>
    <b:URL>http://accountlearning.com/factors-inffluencing-business-ethics-what-affects-business-ethics</b:URL>
    <b:RefOrder>1</b:RefOrder>
  </b:Source>
  <b:Source>
    <b:Tag>GuY06</b:Tag>
    <b:SourceType>JournalArticle</b:SourceType>
    <b:Guid>{A1A80E07-F2F9-4E32-B216-25D27CF90911}</b:Guid>
    <b:Title>The Unexpected Benefits of Sarbanes-Oxley</b:Title>
    <b:Year>2006</b:Year>
    <b:Author>
      <b:Author>
        <b:NameList>
          <b:Person>
            <b:Last>Wagner</b:Last>
            <b:First>Stephen</b:First>
          </b:Person>
          <b:Person>
            <b:Last>Dittmar</b:Last>
            <b:First>Lee</b:First>
          </b:Person>
        </b:NameList>
      </b:Author>
    </b:Author>
    <b:JournalName>Harvard Business Review</b:JournalName>
    <b:Volume>90</b:Volume>
    <b:URL>http://hbr.rg/2006/04/the-unexpected-benefits-of-sarbanes-oxley</b:URL>
    <b:RefOrder>2</b:RefOrder>
  </b:Source>
  <b:Source>
    <b:Tag>Stu08</b:Tag>
    <b:SourceType>InternetSite</b:SourceType>
    <b:Guid>{79147B76-ECF0-4B71-87D1-8C0A700D93C1}</b:Guid>
    <b:Title>Trick to Remember Debits and Credits</b:Title>
    <b:Year>2008</b:Year>
    <b:Month>May</b:Month>
    <b:Day>20</b:Day>
    <b:YearAccessed>2020</b:YearAccessed>
    <b:MonthAccessed>June</b:MonthAccessed>
    <b:DayAccessed>3</b:DayAccessed>
    <b:Author>
      <b:Author>
        <b:Corporate>StudentsKnow</b:Corporate>
      </b:Author>
    </b:Author>
    <b:InternetSiteTitle>YouTube</b:InternetSiteTitle>
    <b:URL>http://youtu.be/onq8AfjxjRo</b:URL>
    <b:RefOrder>4</b:RefOrder>
  </b:Source>
  <b:Source>
    <b:Tag>HUN19</b:Tag>
    <b:SourceType>InternetSite</b:SourceType>
    <b:Guid>{105B0664-2F49-415D-A70F-E90A039E2B8B}</b:Guid>
    <b:Author>
      <b:Author>
        <b:Corporate>Huntersure LLC</b:Corporate>
      </b:Author>
    </b:Author>
    <b:Title>Accountant Liability: The Legal Definition</b:Title>
    <b:Year>2019</b:Year>
    <b:Month>August</b:Month>
    <b:Day>22</b:Day>
    <b:YearAccessed>2020</b:YearAccessed>
    <b:MonthAccessed>June</b:MonthAccessed>
    <b:DayAccessed>3</b:DayAccessed>
    <b:URL>http://www.huntersure.com/accountant-liability-the-legal definition/#:~:text=An%20account's%20liability%20describes%20the,of%20negligence%20and%20fraud%20forward</b:URL>
    <b:RefOrder>3</b:RefOrder>
  </b:Source>
</b:Sources>
</file>

<file path=customXml/itemProps1.xml><?xml version="1.0" encoding="utf-8"?>
<ds:datastoreItem xmlns:ds="http://schemas.openxmlformats.org/officeDocument/2006/customXml" ds:itemID="{23848236-51E4-4ECD-8B0E-3FCD23D98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Windows User</cp:lastModifiedBy>
  <cp:revision>2</cp:revision>
  <dcterms:created xsi:type="dcterms:W3CDTF">2020-06-03T16:44:00Z</dcterms:created>
  <dcterms:modified xsi:type="dcterms:W3CDTF">2020-06-03T16:44:00Z</dcterms:modified>
</cp:coreProperties>
</file>